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E90F4D" w14:textId="44FFBA36" w:rsidR="00816B52" w:rsidRPr="00BE25F3" w:rsidRDefault="00BE25F3" w:rsidP="009F44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5F3">
        <w:rPr>
          <w:rFonts w:ascii="Times New Roman" w:hAnsi="Times New Roman" w:cs="Times New Roman"/>
          <w:b/>
          <w:sz w:val="28"/>
          <w:szCs w:val="28"/>
        </w:rPr>
        <w:t>ОБЩЕСТВЕНО ОБСЪЖДАНЕ НА МЕЖДИНЕН ПРЕГЛЕД НА ЗНАЧИМИТЕ ПРОБЛЕМИ ПРИ У</w:t>
      </w:r>
      <w:bookmarkStart w:id="0" w:name="_GoBack"/>
      <w:bookmarkEnd w:id="0"/>
      <w:r w:rsidRPr="00BE25F3">
        <w:rPr>
          <w:rFonts w:ascii="Times New Roman" w:hAnsi="Times New Roman" w:cs="Times New Roman"/>
          <w:b/>
          <w:sz w:val="28"/>
          <w:szCs w:val="28"/>
        </w:rPr>
        <w:t>ПРАВЛЕНИЕТО НА ВОДИТЕ В ИЗТОЧНОБЕЛОМОРСКИ РАЙОН ЗА БАСЕЙНОВО УПРАВЛЕНИЕ</w:t>
      </w:r>
    </w:p>
    <w:p w14:paraId="75F9B994" w14:textId="77777777" w:rsidR="00BE25F3" w:rsidRPr="00BE25F3" w:rsidRDefault="00BE25F3" w:rsidP="009F44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FFD3FC" w14:textId="77777777" w:rsidR="00BE25F3" w:rsidRPr="00BE25F3" w:rsidRDefault="00BE25F3" w:rsidP="00BE25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5F3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14:paraId="0EFCB925" w14:textId="77777777" w:rsidR="00816B52" w:rsidRPr="00BE25F3" w:rsidRDefault="00816B52" w:rsidP="00816B5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C53DD5E" w14:textId="2BC99775" w:rsidR="00816B52" w:rsidRPr="00BE25F3" w:rsidRDefault="00BE25F3" w:rsidP="00816B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5F3">
        <w:rPr>
          <w:rFonts w:ascii="Times New Roman" w:hAnsi="Times New Roman" w:cs="Times New Roman"/>
          <w:b/>
          <w:color w:val="000000"/>
          <w:sz w:val="24"/>
          <w:szCs w:val="24"/>
        </w:rPr>
        <w:t>от с</w:t>
      </w:r>
      <w:r w:rsidR="00816B52" w:rsidRPr="00BE25F3">
        <w:rPr>
          <w:rFonts w:ascii="Times New Roman" w:hAnsi="Times New Roman" w:cs="Times New Roman"/>
          <w:b/>
          <w:color w:val="000000"/>
          <w:sz w:val="24"/>
          <w:szCs w:val="24"/>
        </w:rPr>
        <w:t>реща с представители на заинтересованите страни</w:t>
      </w:r>
      <w:r w:rsidR="009F446C" w:rsidRPr="00BE25F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16B52" w:rsidRPr="00BE25F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от области </w:t>
      </w:r>
      <w:r w:rsidR="003E7ABE" w:rsidRPr="00BE25F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Хасково и Стара Загора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16B52" w:rsidRPr="00BE25F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 </w:t>
      </w:r>
      <w:r w:rsidR="003E7ABE" w:rsidRPr="00BE25F3">
        <w:rPr>
          <w:rFonts w:ascii="Times New Roman" w:hAnsi="Times New Roman" w:cs="Times New Roman"/>
          <w:b/>
          <w:color w:val="000000"/>
          <w:sz w:val="24"/>
          <w:szCs w:val="24"/>
        </w:rPr>
        <w:t>долно поречие на река Марица</w:t>
      </w:r>
      <w:r w:rsidR="009F446C" w:rsidRPr="00BE25F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5FC675D" w14:textId="77777777" w:rsidR="009F446C" w:rsidRPr="00BE25F3" w:rsidRDefault="009F446C" w:rsidP="00816B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603864" w14:textId="3B8F95A0" w:rsidR="00816B52" w:rsidRPr="00BE25F3" w:rsidRDefault="003E7ABE" w:rsidP="00816B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BE25F3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11</w:t>
      </w:r>
      <w:r w:rsidR="00816B52" w:rsidRPr="00BE25F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5429D" w:rsidRPr="00BE25F3">
        <w:rPr>
          <w:rFonts w:ascii="Times New Roman" w:hAnsi="Times New Roman" w:cs="Times New Roman"/>
          <w:b/>
          <w:color w:val="000000"/>
          <w:sz w:val="24"/>
          <w:szCs w:val="24"/>
        </w:rPr>
        <w:t>април</w:t>
      </w:r>
      <w:r w:rsidR="00816B52" w:rsidRPr="00BE25F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2022 г.</w:t>
      </w:r>
      <w:r w:rsidR="00816B52" w:rsidRPr="00BE25F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</w:p>
    <w:p w14:paraId="3E60149E" w14:textId="77777777" w:rsidR="00816B52" w:rsidRPr="00BE25F3" w:rsidRDefault="00816B52" w:rsidP="00816B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3944B16A" w14:textId="02DD3DDC" w:rsidR="003510CB" w:rsidRPr="00BE25F3" w:rsidRDefault="00BE25F3" w:rsidP="00BE25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E25F3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Pr="00BE25F3">
        <w:rPr>
          <w:rFonts w:ascii="Times New Roman" w:eastAsia="Times New Roman" w:hAnsi="Times New Roman" w:cs="Times New Roman"/>
          <w:i/>
          <w:sz w:val="24"/>
          <w:szCs w:val="24"/>
        </w:rPr>
        <w:t xml:space="preserve">Хибридна среща, проведена едновременно </w:t>
      </w:r>
      <w:r w:rsidR="00816B52" w:rsidRPr="00BE25F3">
        <w:rPr>
          <w:rFonts w:ascii="Times New Roman" w:eastAsia="Times New Roman" w:hAnsi="Times New Roman" w:cs="Times New Roman"/>
          <w:i/>
          <w:sz w:val="24"/>
          <w:szCs w:val="24"/>
        </w:rPr>
        <w:t xml:space="preserve">онлайн чрез платформата </w:t>
      </w:r>
      <w:proofErr w:type="spellStart"/>
      <w:r w:rsidR="00816B52" w:rsidRPr="00BE25F3">
        <w:rPr>
          <w:rFonts w:ascii="Times New Roman" w:eastAsia="Times New Roman" w:hAnsi="Times New Roman" w:cs="Times New Roman"/>
          <w:i/>
          <w:sz w:val="24"/>
          <w:szCs w:val="24"/>
        </w:rPr>
        <w:t>Zoom</w:t>
      </w:r>
      <w:proofErr w:type="spellEnd"/>
      <w:r w:rsidR="00816B52" w:rsidRPr="00BE25F3">
        <w:rPr>
          <w:rFonts w:ascii="Times New Roman" w:eastAsia="Times New Roman" w:hAnsi="Times New Roman" w:cs="Times New Roman"/>
          <w:i/>
          <w:sz w:val="24"/>
          <w:szCs w:val="24"/>
        </w:rPr>
        <w:t xml:space="preserve"> и присъствено</w:t>
      </w:r>
      <w:r w:rsidRPr="00BE25F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816B52" w:rsidRPr="00BE25F3">
        <w:rPr>
          <w:rFonts w:ascii="Times New Roman" w:eastAsia="Times New Roman" w:hAnsi="Times New Roman" w:cs="Times New Roman"/>
          <w:i/>
          <w:sz w:val="24"/>
          <w:szCs w:val="24"/>
        </w:rPr>
        <w:t xml:space="preserve">в </w:t>
      </w:r>
      <w:r w:rsidR="00BC67EA" w:rsidRPr="00BE25F3">
        <w:rPr>
          <w:rFonts w:ascii="Times New Roman" w:eastAsia="Times New Roman" w:hAnsi="Times New Roman" w:cs="Times New Roman"/>
          <w:i/>
          <w:sz w:val="24"/>
          <w:szCs w:val="24"/>
        </w:rPr>
        <w:t>Конферентна зала на Хотел „Ретро“, гр. Хасково</w:t>
      </w:r>
      <w:r w:rsidRPr="00BE25F3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4FBAA5CD" w14:textId="77777777" w:rsidR="00816B52" w:rsidRPr="0039406C" w:rsidRDefault="00816B52" w:rsidP="00816B52">
      <w:pPr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564B950" w14:textId="40C7FAA8" w:rsidR="003510CB" w:rsidRDefault="003C62D3" w:rsidP="009F446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Участници в срещата: </w:t>
      </w:r>
      <w:r w:rsidR="00930F07">
        <w:rPr>
          <w:rFonts w:ascii="Times New Roman" w:hAnsi="Times New Roman" w:cs="Times New Roman"/>
          <w:b/>
          <w:bCs/>
          <w:color w:val="000000"/>
          <w:sz w:val="24"/>
          <w:szCs w:val="24"/>
        </w:rPr>
        <w:t>31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896EA6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онлайн</w:t>
      </w:r>
      <w:r w:rsidRPr="00896EA6">
        <w:rPr>
          <w:rFonts w:ascii="Times New Roman" w:hAnsi="Times New Roman" w:cs="Times New Roman"/>
          <w:color w:val="000000"/>
          <w:sz w:val="24"/>
          <w:szCs w:val="24"/>
        </w:rPr>
        <w:t xml:space="preserve"> срещата участваха </w:t>
      </w:r>
      <w:r w:rsidR="00930F07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896EA6">
        <w:rPr>
          <w:rFonts w:ascii="Times New Roman" w:hAnsi="Times New Roman" w:cs="Times New Roman"/>
          <w:color w:val="000000"/>
          <w:sz w:val="24"/>
          <w:szCs w:val="24"/>
        </w:rPr>
        <w:t xml:space="preserve"> представители на заинтересованите страни от следните институции и организации: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30F07">
        <w:rPr>
          <w:rFonts w:ascii="Times New Roman" w:hAnsi="Times New Roman" w:cs="Times New Roman"/>
          <w:color w:val="000000"/>
          <w:sz w:val="24"/>
          <w:szCs w:val="24"/>
        </w:rPr>
        <w:t xml:space="preserve">„Вулкан Цимент“ АД, 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3C62D3">
        <w:rPr>
          <w:rFonts w:ascii="Times New Roman" w:hAnsi="Times New Roman" w:cs="Times New Roman"/>
          <w:color w:val="000000"/>
          <w:sz w:val="24"/>
          <w:szCs w:val="24"/>
        </w:rPr>
        <w:t xml:space="preserve">ИММО </w:t>
      </w:r>
      <w:proofErr w:type="spellStart"/>
      <w:r w:rsidRPr="003C62D3">
        <w:rPr>
          <w:rFonts w:ascii="Times New Roman" w:hAnsi="Times New Roman" w:cs="Times New Roman"/>
          <w:color w:val="000000"/>
          <w:sz w:val="24"/>
          <w:szCs w:val="24"/>
        </w:rPr>
        <w:t>Солюшънс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“ ЕООД, Община </w:t>
      </w:r>
      <w:r w:rsidR="00930F07">
        <w:rPr>
          <w:rFonts w:ascii="Times New Roman" w:hAnsi="Times New Roman" w:cs="Times New Roman"/>
          <w:color w:val="000000"/>
          <w:sz w:val="24"/>
          <w:szCs w:val="24"/>
        </w:rPr>
        <w:t>Хасково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 xml:space="preserve">Регионална инспекция по околна среда </w:t>
      </w:r>
      <w:r w:rsidR="009F446C">
        <w:rPr>
          <w:rFonts w:ascii="Times New Roman" w:eastAsia="Times New Roman" w:hAnsi="Times New Roman" w:cs="Times New Roman"/>
          <w:sz w:val="24"/>
          <w:szCs w:val="24"/>
        </w:rPr>
        <w:t xml:space="preserve">и води 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 xml:space="preserve">(РИОСВ) - </w:t>
      </w:r>
      <w:r w:rsidR="00930F07">
        <w:rPr>
          <w:rFonts w:ascii="Times New Roman" w:eastAsia="Times New Roman" w:hAnsi="Times New Roman" w:cs="Times New Roman"/>
          <w:sz w:val="24"/>
          <w:szCs w:val="24"/>
        </w:rPr>
        <w:t>Хасково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30F07">
        <w:rPr>
          <w:rFonts w:ascii="Times New Roman" w:eastAsia="Times New Roman" w:hAnsi="Times New Roman" w:cs="Times New Roman"/>
          <w:sz w:val="24"/>
          <w:szCs w:val="24"/>
        </w:rPr>
        <w:t xml:space="preserve">Изпълнителна агенция по околна среда (ИАОС) </w:t>
      </w:r>
      <w:r w:rsidR="00930F07" w:rsidRPr="00E53A41">
        <w:rPr>
          <w:rFonts w:ascii="Times New Roman" w:eastAsia="Times New Roman" w:hAnsi="Times New Roman" w:cs="Times New Roman"/>
          <w:sz w:val="24"/>
          <w:szCs w:val="24"/>
        </w:rPr>
        <w:t>РЛ Пловдив</w:t>
      </w:r>
      <w:r w:rsidR="00930F07">
        <w:rPr>
          <w:rFonts w:ascii="Times New Roman" w:eastAsia="Times New Roman" w:hAnsi="Times New Roman" w:cs="Times New Roman"/>
          <w:sz w:val="24"/>
          <w:szCs w:val="24"/>
        </w:rPr>
        <w:t>,</w:t>
      </w:r>
      <w:r w:rsidR="00930F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30F07">
        <w:rPr>
          <w:rFonts w:ascii="Times New Roman" w:eastAsia="Times New Roman" w:hAnsi="Times New Roman" w:cs="Times New Roman"/>
          <w:sz w:val="24"/>
          <w:szCs w:val="24"/>
        </w:rPr>
        <w:t xml:space="preserve">Регионална дирекция по горите (РДГ) - Стара Загора, </w:t>
      </w:r>
      <w:r w:rsidR="00930F07" w:rsidRPr="00B67257">
        <w:rPr>
          <w:rFonts w:ascii="Times New Roman" w:eastAsia="Times New Roman" w:hAnsi="Times New Roman" w:cs="Times New Roman"/>
          <w:sz w:val="24"/>
          <w:szCs w:val="24"/>
        </w:rPr>
        <w:t>Басейнова дирекция „</w:t>
      </w:r>
      <w:r w:rsidR="00930F07">
        <w:rPr>
          <w:rFonts w:ascii="Times New Roman" w:eastAsia="Times New Roman" w:hAnsi="Times New Roman" w:cs="Times New Roman"/>
          <w:sz w:val="24"/>
          <w:szCs w:val="24"/>
        </w:rPr>
        <w:t>Дунавски</w:t>
      </w:r>
      <w:r w:rsidR="00930F07" w:rsidRPr="00B67257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  <w:r w:rsidR="00930F07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930F07" w:rsidRPr="00B67257">
        <w:rPr>
          <w:rFonts w:ascii="Times New Roman" w:eastAsia="Times New Roman" w:hAnsi="Times New Roman" w:cs="Times New Roman"/>
          <w:sz w:val="24"/>
          <w:szCs w:val="24"/>
        </w:rPr>
        <w:t xml:space="preserve"> (БД</w:t>
      </w:r>
      <w:r w:rsidR="00930F07">
        <w:rPr>
          <w:rFonts w:ascii="Times New Roman" w:eastAsia="Times New Roman" w:hAnsi="Times New Roman" w:cs="Times New Roman"/>
          <w:sz w:val="24"/>
          <w:szCs w:val="24"/>
        </w:rPr>
        <w:t>Д</w:t>
      </w:r>
      <w:r w:rsidR="00930F07" w:rsidRPr="00B67257">
        <w:rPr>
          <w:rFonts w:ascii="Times New Roman" w:eastAsia="Times New Roman" w:hAnsi="Times New Roman" w:cs="Times New Roman"/>
          <w:sz w:val="24"/>
          <w:szCs w:val="24"/>
        </w:rPr>
        <w:t>Р)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>Басейнова дирекция „</w:t>
      </w:r>
      <w:r>
        <w:rPr>
          <w:rFonts w:ascii="Times New Roman" w:eastAsia="Times New Roman" w:hAnsi="Times New Roman" w:cs="Times New Roman"/>
          <w:sz w:val="24"/>
          <w:szCs w:val="24"/>
        </w:rPr>
        <w:t>Източнобеломорски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 xml:space="preserve"> (БД</w:t>
      </w:r>
      <w:r>
        <w:rPr>
          <w:rFonts w:ascii="Times New Roman" w:eastAsia="Times New Roman" w:hAnsi="Times New Roman" w:cs="Times New Roman"/>
          <w:sz w:val="24"/>
          <w:szCs w:val="24"/>
        </w:rPr>
        <w:t>ИБ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>Р)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B4AA0">
        <w:rPr>
          <w:rFonts w:ascii="Times New Roman" w:eastAsia="Times New Roman" w:hAnsi="Times New Roman" w:cs="Times New Roman"/>
          <w:sz w:val="24"/>
          <w:szCs w:val="24"/>
        </w:rPr>
        <w:t>Международна банка за възстановяване и развитие (МБВР)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27EF">
        <w:rPr>
          <w:rFonts w:ascii="Times New Roman" w:hAnsi="Times New Roman" w:cs="Times New Roman"/>
          <w:color w:val="000000"/>
          <w:sz w:val="24"/>
          <w:szCs w:val="24"/>
        </w:rPr>
        <w:t>Участниците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присъствената среща бяха </w:t>
      </w:r>
      <w:r w:rsidR="00930F07">
        <w:rPr>
          <w:rFonts w:ascii="Times New Roman" w:hAnsi="Times New Roman" w:cs="Times New Roman"/>
          <w:color w:val="000000"/>
          <w:sz w:val="24"/>
          <w:szCs w:val="24"/>
        </w:rPr>
        <w:t>17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727EF">
        <w:rPr>
          <w:rFonts w:ascii="Times New Roman" w:hAnsi="Times New Roman" w:cs="Times New Roman"/>
          <w:color w:val="000000"/>
          <w:sz w:val="24"/>
          <w:szCs w:val="24"/>
        </w:rPr>
        <w:t>представители на заинтересованите страни от следните институции:</w:t>
      </w:r>
      <w:r w:rsidR="00930F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30F07">
        <w:rPr>
          <w:rFonts w:ascii="Times New Roman" w:eastAsia="Times New Roman" w:hAnsi="Times New Roman" w:cs="Times New Roman"/>
          <w:sz w:val="24"/>
          <w:szCs w:val="24"/>
        </w:rPr>
        <w:t>„Грийнпийс“ - България,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F05AB">
        <w:rPr>
          <w:rFonts w:ascii="Times New Roman" w:hAnsi="Times New Roman" w:cs="Times New Roman"/>
          <w:color w:val="000000"/>
          <w:sz w:val="24"/>
          <w:szCs w:val="24"/>
        </w:rPr>
        <w:t xml:space="preserve">Тракийски университет - Стара Загора, </w:t>
      </w:r>
      <w:r>
        <w:rPr>
          <w:rFonts w:ascii="Times New Roman" w:hAnsi="Times New Roman" w:cs="Times New Roman"/>
          <w:color w:val="000000"/>
          <w:sz w:val="24"/>
          <w:szCs w:val="24"/>
        </w:rPr>
        <w:t>Областна администрация (ОА) - Хасково,</w:t>
      </w:r>
      <w:r w:rsidR="00CF05AB">
        <w:rPr>
          <w:rFonts w:ascii="Times New Roman" w:hAnsi="Times New Roman" w:cs="Times New Roman"/>
          <w:color w:val="000000"/>
          <w:sz w:val="24"/>
          <w:szCs w:val="24"/>
        </w:rPr>
        <w:t xml:space="preserve"> „Напоителни системи“ ЕАД - клон Хасково,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F05AB" w:rsidRPr="009B4AA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CF05AB">
        <w:rPr>
          <w:rFonts w:ascii="Times New Roman" w:hAnsi="Times New Roman" w:cs="Times New Roman"/>
          <w:color w:val="000000"/>
          <w:sz w:val="24"/>
          <w:szCs w:val="24"/>
        </w:rPr>
        <w:t>бластна дирекция (ОД)</w:t>
      </w:r>
      <w:r w:rsidR="00CF05AB" w:rsidRPr="009B4AA0">
        <w:rPr>
          <w:rFonts w:ascii="Times New Roman" w:hAnsi="Times New Roman" w:cs="Times New Roman"/>
          <w:color w:val="000000"/>
          <w:sz w:val="24"/>
          <w:szCs w:val="24"/>
        </w:rPr>
        <w:t xml:space="preserve"> „Земеделие“ </w:t>
      </w:r>
      <w:r w:rsidR="00CF05AB">
        <w:rPr>
          <w:rFonts w:ascii="Times New Roman" w:hAnsi="Times New Roman" w:cs="Times New Roman"/>
          <w:color w:val="000000"/>
          <w:sz w:val="24"/>
          <w:szCs w:val="24"/>
        </w:rPr>
        <w:t>- Хасково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БДИБР, </w:t>
      </w:r>
      <w:r>
        <w:rPr>
          <w:rFonts w:ascii="Times New Roman" w:eastAsia="Times New Roman" w:hAnsi="Times New Roman" w:cs="Times New Roman"/>
          <w:sz w:val="24"/>
          <w:szCs w:val="24"/>
        </w:rPr>
        <w:t>МБВР.</w:t>
      </w:r>
      <w:r w:rsidR="006A72E5" w:rsidRPr="003940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8A09456" w14:textId="77777777" w:rsidR="009F446C" w:rsidRDefault="009D01B6" w:rsidP="009F44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257">
        <w:rPr>
          <w:rFonts w:ascii="Times New Roman" w:eastAsia="Times New Roman" w:hAnsi="Times New Roman" w:cs="Times New Roman"/>
          <w:sz w:val="24"/>
          <w:szCs w:val="24"/>
        </w:rPr>
        <w:t>Срещата беше открита от</w:t>
      </w:r>
      <w:r w:rsidRPr="005022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733BC">
        <w:rPr>
          <w:rFonts w:ascii="Times New Roman" w:eastAsia="Times New Roman" w:hAnsi="Times New Roman" w:cs="Times New Roman"/>
          <w:b/>
          <w:sz w:val="24"/>
          <w:szCs w:val="24"/>
        </w:rPr>
        <w:t>г-н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Васил</w:t>
      </w:r>
      <w:r w:rsidRPr="000733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Узунов</w:t>
      </w:r>
      <w:r w:rsidRPr="000733BC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директор</w:t>
      </w:r>
      <w:r w:rsidRPr="00B67257">
        <w:rPr>
          <w:rFonts w:ascii="Times New Roman" w:eastAsia="Times New Roman" w:hAnsi="Times New Roman" w:cs="Times New Roman"/>
          <w:b/>
          <w:sz w:val="24"/>
          <w:szCs w:val="24"/>
        </w:rPr>
        <w:t xml:space="preserve"> на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дирекция „Планове и разрешителни“</w:t>
      </w:r>
      <w:r w:rsidRPr="00B6725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Pr="00B67257">
        <w:rPr>
          <w:rFonts w:ascii="Times New Roman" w:eastAsia="Times New Roman" w:hAnsi="Times New Roman" w:cs="Times New Roman"/>
          <w:b/>
          <w:sz w:val="24"/>
          <w:szCs w:val="24"/>
        </w:rPr>
        <w:t>Басейнова дирекция „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Източнобеломорски</w:t>
      </w:r>
      <w:r w:rsidRPr="00B67257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район“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(БДИБР).</w:t>
      </w:r>
      <w:r w:rsidR="008104A1">
        <w:rPr>
          <w:rFonts w:ascii="Times New Roman" w:eastAsia="Times New Roman" w:hAnsi="Times New Roman" w:cs="Times New Roman"/>
          <w:sz w:val="24"/>
          <w:szCs w:val="24"/>
        </w:rPr>
        <w:t xml:space="preserve"> Той </w:t>
      </w:r>
      <w:r w:rsidR="008104A1">
        <w:rPr>
          <w:rFonts w:ascii="Times New Roman" w:hAnsi="Times New Roman" w:cs="Times New Roman"/>
          <w:sz w:val="24"/>
          <w:szCs w:val="24"/>
        </w:rPr>
        <w:t>приветства участниците, като подчерта, че това е</w:t>
      </w:r>
      <w:r w:rsidR="008104A1" w:rsidRPr="00DD32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104A1">
        <w:rPr>
          <w:rFonts w:ascii="Times New Roman" w:hAnsi="Times New Roman" w:cs="Times New Roman"/>
          <w:sz w:val="24"/>
          <w:szCs w:val="24"/>
        </w:rPr>
        <w:t xml:space="preserve">трета от петте срещи за обществени консултации по доклада за Междинен преглед на значимите проблеми при управлението на водите в Източнобеломорски район за басейново управление </w:t>
      </w:r>
      <w:r w:rsidR="008104A1" w:rsidRPr="00A1266C">
        <w:rPr>
          <w:rFonts w:ascii="Times New Roman" w:hAnsi="Times New Roman" w:cs="Times New Roman"/>
          <w:sz w:val="24"/>
          <w:szCs w:val="24"/>
        </w:rPr>
        <w:t>(</w:t>
      </w:r>
      <w:r w:rsidR="008104A1">
        <w:rPr>
          <w:rFonts w:ascii="Times New Roman" w:hAnsi="Times New Roman" w:cs="Times New Roman"/>
          <w:sz w:val="24"/>
          <w:szCs w:val="24"/>
        </w:rPr>
        <w:t>ИБРБУ</w:t>
      </w:r>
      <w:r w:rsidR="008104A1" w:rsidRPr="00A1266C">
        <w:rPr>
          <w:rFonts w:ascii="Times New Roman" w:hAnsi="Times New Roman" w:cs="Times New Roman"/>
          <w:sz w:val="24"/>
          <w:szCs w:val="24"/>
        </w:rPr>
        <w:t>)</w:t>
      </w:r>
      <w:r w:rsidR="008104A1">
        <w:rPr>
          <w:rFonts w:ascii="Times New Roman" w:hAnsi="Times New Roman" w:cs="Times New Roman"/>
          <w:sz w:val="24"/>
          <w:szCs w:val="24"/>
        </w:rPr>
        <w:t xml:space="preserve">. Г-н Узунов отбеляза, че настоящата среща е част от консултациите предвидени в първия етап от подготовката на Плановете за управление на речните басейни (ПУРБ). Той посочи, че целта на </w:t>
      </w:r>
      <w:r w:rsidR="009F446C">
        <w:rPr>
          <w:rFonts w:ascii="Times New Roman" w:hAnsi="Times New Roman" w:cs="Times New Roman"/>
          <w:sz w:val="24"/>
          <w:szCs w:val="24"/>
        </w:rPr>
        <w:t>тази среща</w:t>
      </w:r>
      <w:r w:rsidR="008104A1">
        <w:rPr>
          <w:rFonts w:ascii="Times New Roman" w:hAnsi="Times New Roman" w:cs="Times New Roman"/>
          <w:sz w:val="24"/>
          <w:szCs w:val="24"/>
        </w:rPr>
        <w:t xml:space="preserve"> е да се обсъдят основните проблеми по отношение въздействието върху водните обекти в областите </w:t>
      </w:r>
      <w:r w:rsidR="00E176D0">
        <w:rPr>
          <w:rFonts w:ascii="Times New Roman" w:hAnsi="Times New Roman" w:cs="Times New Roman"/>
          <w:sz w:val="24"/>
          <w:szCs w:val="24"/>
        </w:rPr>
        <w:t>Хасково и Стара Загора</w:t>
      </w:r>
      <w:r w:rsidR="008104A1">
        <w:rPr>
          <w:rFonts w:ascii="Times New Roman" w:hAnsi="Times New Roman" w:cs="Times New Roman"/>
          <w:sz w:val="24"/>
          <w:szCs w:val="24"/>
        </w:rPr>
        <w:t xml:space="preserve">. Г-н Узунов изтъкна, </w:t>
      </w:r>
      <w:r w:rsidR="008104A1" w:rsidRPr="002725B9">
        <w:rPr>
          <w:rFonts w:ascii="Times New Roman" w:hAnsi="Times New Roman" w:cs="Times New Roman"/>
          <w:sz w:val="24"/>
          <w:szCs w:val="24"/>
        </w:rPr>
        <w:t xml:space="preserve">че докладът за Междинен преглед на значимите проблеми при управлението на водите в </w:t>
      </w:r>
      <w:r w:rsidR="008104A1">
        <w:rPr>
          <w:rFonts w:ascii="Times New Roman" w:hAnsi="Times New Roman" w:cs="Times New Roman"/>
          <w:sz w:val="24"/>
          <w:szCs w:val="24"/>
        </w:rPr>
        <w:t>Източнобеломорски</w:t>
      </w:r>
      <w:r w:rsidR="008104A1" w:rsidRPr="002725B9">
        <w:rPr>
          <w:rFonts w:ascii="Times New Roman" w:hAnsi="Times New Roman" w:cs="Times New Roman"/>
          <w:sz w:val="24"/>
          <w:szCs w:val="24"/>
        </w:rPr>
        <w:t xml:space="preserve"> район за басейново управление е публикуван за консултации със заинтересованите страни и широката общественост </w:t>
      </w:r>
      <w:r w:rsidR="008104A1">
        <w:rPr>
          <w:rFonts w:ascii="Times New Roman" w:hAnsi="Times New Roman" w:cs="Times New Roman"/>
          <w:sz w:val="24"/>
          <w:szCs w:val="24"/>
        </w:rPr>
        <w:t>преди шест месеца (15.10.2021 г.)</w:t>
      </w:r>
      <w:r w:rsidR="008104A1" w:rsidRPr="002725B9">
        <w:rPr>
          <w:rFonts w:ascii="Times New Roman" w:hAnsi="Times New Roman" w:cs="Times New Roman"/>
          <w:sz w:val="24"/>
          <w:szCs w:val="24"/>
        </w:rPr>
        <w:t>.</w:t>
      </w:r>
      <w:r w:rsidR="008104A1">
        <w:rPr>
          <w:rFonts w:ascii="Times New Roman" w:hAnsi="Times New Roman" w:cs="Times New Roman"/>
          <w:sz w:val="24"/>
          <w:szCs w:val="24"/>
        </w:rPr>
        <w:t xml:space="preserve"> Той добави, че становища и коментари могат да се представят в писмена форма по </w:t>
      </w:r>
      <w:r w:rsidR="008104A1" w:rsidRPr="00F62771">
        <w:rPr>
          <w:rFonts w:ascii="Times New Roman" w:hAnsi="Times New Roman" w:cs="Times New Roman"/>
          <w:sz w:val="24"/>
          <w:szCs w:val="24"/>
        </w:rPr>
        <w:t>имейл</w:t>
      </w:r>
      <w:r w:rsidR="008104A1">
        <w:rPr>
          <w:rFonts w:ascii="Times New Roman" w:hAnsi="Times New Roman" w:cs="Times New Roman"/>
          <w:sz w:val="24"/>
          <w:szCs w:val="24"/>
        </w:rPr>
        <w:t xml:space="preserve"> и по пощата </w:t>
      </w:r>
      <w:r w:rsidR="009F446C">
        <w:rPr>
          <w:rFonts w:ascii="Times New Roman" w:hAnsi="Times New Roman" w:cs="Times New Roman"/>
          <w:sz w:val="24"/>
          <w:szCs w:val="24"/>
        </w:rPr>
        <w:t>на БДИБР и МОСВ до 18.04.2022 г</w:t>
      </w:r>
      <w:r w:rsidR="008104A1">
        <w:rPr>
          <w:rFonts w:ascii="Times New Roman" w:hAnsi="Times New Roman" w:cs="Times New Roman"/>
          <w:sz w:val="24"/>
          <w:szCs w:val="24"/>
        </w:rPr>
        <w:t xml:space="preserve">. </w:t>
      </w:r>
      <w:r w:rsidR="009F446C">
        <w:rPr>
          <w:rFonts w:ascii="Times New Roman" w:hAnsi="Times New Roman" w:cs="Times New Roman"/>
          <w:sz w:val="24"/>
          <w:szCs w:val="24"/>
        </w:rPr>
        <w:t>В заключение г</w:t>
      </w:r>
      <w:r w:rsidR="008104A1">
        <w:rPr>
          <w:rFonts w:ascii="Times New Roman" w:hAnsi="Times New Roman" w:cs="Times New Roman"/>
          <w:sz w:val="24"/>
          <w:szCs w:val="24"/>
        </w:rPr>
        <w:t xml:space="preserve">-н Узунов </w:t>
      </w:r>
      <w:r w:rsidR="009F446C">
        <w:rPr>
          <w:rFonts w:ascii="Times New Roman" w:hAnsi="Times New Roman" w:cs="Times New Roman"/>
          <w:sz w:val="24"/>
          <w:szCs w:val="24"/>
        </w:rPr>
        <w:t>подчерта</w:t>
      </w:r>
      <w:r w:rsidR="008104A1">
        <w:rPr>
          <w:rFonts w:ascii="Times New Roman" w:hAnsi="Times New Roman" w:cs="Times New Roman"/>
          <w:sz w:val="24"/>
          <w:szCs w:val="24"/>
        </w:rPr>
        <w:t>, че обратната връзка</w:t>
      </w:r>
      <w:r w:rsidR="009F446C">
        <w:rPr>
          <w:rFonts w:ascii="Times New Roman" w:hAnsi="Times New Roman" w:cs="Times New Roman"/>
          <w:sz w:val="24"/>
          <w:szCs w:val="24"/>
        </w:rPr>
        <w:t xml:space="preserve"> от</w:t>
      </w:r>
      <w:r w:rsidR="008104A1">
        <w:rPr>
          <w:rFonts w:ascii="Times New Roman" w:hAnsi="Times New Roman" w:cs="Times New Roman"/>
          <w:sz w:val="24"/>
          <w:szCs w:val="24"/>
        </w:rPr>
        <w:t xml:space="preserve"> заинтересованите страни, е от голямо значение за следващия етап </w:t>
      </w:r>
      <w:r w:rsidR="008104A1">
        <w:rPr>
          <w:rFonts w:ascii="Times New Roman" w:hAnsi="Times New Roman" w:cs="Times New Roman"/>
          <w:sz w:val="24"/>
          <w:szCs w:val="24"/>
        </w:rPr>
        <w:lastRenderedPageBreak/>
        <w:t xml:space="preserve">на разработване на ПУРБ и </w:t>
      </w:r>
      <w:r w:rsidR="009F446C">
        <w:rPr>
          <w:rFonts w:ascii="Times New Roman" w:hAnsi="Times New Roman" w:cs="Times New Roman"/>
          <w:sz w:val="24"/>
          <w:szCs w:val="24"/>
        </w:rPr>
        <w:t xml:space="preserve">призова </w:t>
      </w:r>
      <w:r w:rsidR="008104A1">
        <w:rPr>
          <w:rFonts w:ascii="Times New Roman" w:hAnsi="Times New Roman" w:cs="Times New Roman"/>
          <w:sz w:val="24"/>
          <w:szCs w:val="24"/>
        </w:rPr>
        <w:t xml:space="preserve">участниците да вземат </w:t>
      </w:r>
      <w:r w:rsidR="009F446C">
        <w:rPr>
          <w:rFonts w:ascii="Times New Roman" w:hAnsi="Times New Roman" w:cs="Times New Roman"/>
          <w:sz w:val="24"/>
          <w:szCs w:val="24"/>
        </w:rPr>
        <w:t>активно участие</w:t>
      </w:r>
      <w:r w:rsidR="008104A1">
        <w:rPr>
          <w:rFonts w:ascii="Times New Roman" w:hAnsi="Times New Roman" w:cs="Times New Roman"/>
          <w:sz w:val="24"/>
          <w:szCs w:val="24"/>
        </w:rPr>
        <w:t xml:space="preserve"> в дискусията. </w:t>
      </w:r>
    </w:p>
    <w:p w14:paraId="634A0715" w14:textId="77777777" w:rsidR="009F446C" w:rsidRDefault="00E176D0" w:rsidP="009F44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1E7A">
        <w:rPr>
          <w:rFonts w:ascii="Times New Roman" w:hAnsi="Times New Roman" w:cs="Times New Roman"/>
          <w:b/>
          <w:sz w:val="24"/>
          <w:szCs w:val="24"/>
        </w:rPr>
        <w:t xml:space="preserve">Г-н </w:t>
      </w:r>
      <w:r>
        <w:rPr>
          <w:rFonts w:ascii="Times New Roman" w:hAnsi="Times New Roman" w:cs="Times New Roman"/>
          <w:b/>
          <w:sz w:val="24"/>
          <w:szCs w:val="24"/>
        </w:rPr>
        <w:t xml:space="preserve">Марин </w:t>
      </w:r>
      <w:r w:rsidRPr="00417388">
        <w:rPr>
          <w:rFonts w:ascii="Times New Roman" w:hAnsi="Times New Roman" w:cs="Times New Roman"/>
          <w:b/>
          <w:sz w:val="24"/>
          <w:szCs w:val="24"/>
        </w:rPr>
        <w:t>Маринов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4BAF">
        <w:rPr>
          <w:rFonts w:ascii="Times New Roman" w:hAnsi="Times New Roman" w:cs="Times New Roman"/>
          <w:b/>
          <w:sz w:val="24"/>
          <w:szCs w:val="24"/>
        </w:rPr>
        <w:t>(МБВР)</w:t>
      </w:r>
      <w:r w:rsidRPr="00151E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446C" w:rsidRPr="00F62771">
        <w:rPr>
          <w:rFonts w:ascii="Times New Roman" w:hAnsi="Times New Roman" w:cs="Times New Roman"/>
          <w:sz w:val="24"/>
          <w:szCs w:val="24"/>
        </w:rPr>
        <w:t>представи резултатите от Междинния преглед на значимите проблеми при управлен</w:t>
      </w:r>
      <w:r w:rsidR="009F446C">
        <w:rPr>
          <w:rFonts w:ascii="Times New Roman" w:hAnsi="Times New Roman" w:cs="Times New Roman"/>
          <w:sz w:val="24"/>
          <w:szCs w:val="24"/>
        </w:rPr>
        <w:t>ието на водите в</w:t>
      </w:r>
      <w:r w:rsidR="009F446C" w:rsidRPr="00F62771">
        <w:rPr>
          <w:rFonts w:ascii="Times New Roman" w:hAnsi="Times New Roman" w:cs="Times New Roman"/>
          <w:sz w:val="24"/>
          <w:szCs w:val="24"/>
        </w:rPr>
        <w:t xml:space="preserve"> </w:t>
      </w:r>
      <w:r w:rsidR="009F446C">
        <w:rPr>
          <w:rFonts w:ascii="Times New Roman" w:hAnsi="Times New Roman" w:cs="Times New Roman"/>
          <w:sz w:val="24"/>
          <w:szCs w:val="24"/>
        </w:rPr>
        <w:t>Източнобеломорски район за басейново управление. В презентацията си той припомни, че основният законодателен инструмент на Европейския съюз (ЕС) при управлението на водите е  Рамковата директива за водите (РДВ)</w:t>
      </w:r>
      <w:r w:rsidR="009F446C" w:rsidRPr="00F62771">
        <w:rPr>
          <w:rFonts w:ascii="Times New Roman" w:hAnsi="Times New Roman" w:cs="Times New Roman"/>
          <w:sz w:val="24"/>
          <w:szCs w:val="24"/>
        </w:rPr>
        <w:t xml:space="preserve"> 20</w:t>
      </w:r>
      <w:r w:rsidR="009F446C">
        <w:rPr>
          <w:rFonts w:ascii="Times New Roman" w:hAnsi="Times New Roman" w:cs="Times New Roman"/>
          <w:sz w:val="24"/>
          <w:szCs w:val="24"/>
        </w:rPr>
        <w:t>00/</w:t>
      </w:r>
      <w:r w:rsidR="009F446C" w:rsidRPr="00F62771">
        <w:rPr>
          <w:rFonts w:ascii="Times New Roman" w:hAnsi="Times New Roman" w:cs="Times New Roman"/>
          <w:sz w:val="24"/>
          <w:szCs w:val="24"/>
        </w:rPr>
        <w:t>60</w:t>
      </w:r>
      <w:r w:rsidR="009F446C">
        <w:rPr>
          <w:rFonts w:ascii="Times New Roman" w:hAnsi="Times New Roman" w:cs="Times New Roman"/>
          <w:sz w:val="24"/>
          <w:szCs w:val="24"/>
        </w:rPr>
        <w:t>/ЕС, която е транспонирана в националното законодателство в Закона за водите. Г-н Маринов подчерта, че РДВ въвежда принципа на управлението на водите на басейнов принцип, като това се извършва на основата на най-малката единица за управление на водите – водните тела, а основ</w:t>
      </w:r>
      <w:r w:rsidR="009F446C" w:rsidRPr="00F62771">
        <w:rPr>
          <w:rFonts w:ascii="Times New Roman" w:hAnsi="Times New Roman" w:cs="Times New Roman"/>
          <w:sz w:val="24"/>
          <w:szCs w:val="24"/>
        </w:rPr>
        <w:t>н</w:t>
      </w:r>
      <w:r w:rsidR="009F446C">
        <w:rPr>
          <w:rFonts w:ascii="Times New Roman" w:hAnsi="Times New Roman" w:cs="Times New Roman"/>
          <w:sz w:val="24"/>
          <w:szCs w:val="24"/>
        </w:rPr>
        <w:t>ият</w:t>
      </w:r>
      <w:r w:rsidR="009F446C" w:rsidRPr="00F62771">
        <w:rPr>
          <w:rFonts w:ascii="Times New Roman" w:hAnsi="Times New Roman" w:cs="Times New Roman"/>
          <w:sz w:val="24"/>
          <w:szCs w:val="24"/>
        </w:rPr>
        <w:t xml:space="preserve"> инструмент</w:t>
      </w:r>
      <w:r w:rsidR="009F446C">
        <w:rPr>
          <w:rFonts w:ascii="Times New Roman" w:hAnsi="Times New Roman" w:cs="Times New Roman"/>
          <w:sz w:val="24"/>
          <w:szCs w:val="24"/>
        </w:rPr>
        <w:t>,</w:t>
      </w:r>
      <w:r w:rsidR="009F446C" w:rsidRPr="00F62771">
        <w:rPr>
          <w:rFonts w:ascii="Times New Roman" w:hAnsi="Times New Roman" w:cs="Times New Roman"/>
          <w:sz w:val="24"/>
          <w:szCs w:val="24"/>
        </w:rPr>
        <w:t xml:space="preserve"> за </w:t>
      </w:r>
      <w:r w:rsidR="009F446C">
        <w:rPr>
          <w:rFonts w:ascii="Times New Roman" w:hAnsi="Times New Roman" w:cs="Times New Roman"/>
          <w:sz w:val="24"/>
          <w:szCs w:val="24"/>
        </w:rPr>
        <w:t>постигането на заложените цели в нея,</w:t>
      </w:r>
      <w:r w:rsidR="009F446C" w:rsidRPr="00F62771">
        <w:rPr>
          <w:rFonts w:ascii="Times New Roman" w:hAnsi="Times New Roman" w:cs="Times New Roman"/>
          <w:sz w:val="24"/>
          <w:szCs w:val="24"/>
        </w:rPr>
        <w:t xml:space="preserve"> са </w:t>
      </w:r>
      <w:r w:rsidR="009F446C">
        <w:rPr>
          <w:rFonts w:ascii="Times New Roman" w:hAnsi="Times New Roman" w:cs="Times New Roman"/>
          <w:sz w:val="24"/>
          <w:szCs w:val="24"/>
        </w:rPr>
        <w:t>ПУРБ, чрез които да се постигне или запази „доброто състояние“ на водите.</w:t>
      </w:r>
    </w:p>
    <w:p w14:paraId="29FE9F13" w14:textId="77777777" w:rsidR="009F446C" w:rsidRDefault="009F446C" w:rsidP="009F44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Г-н Маринов</w:t>
      </w:r>
      <w:r w:rsidRPr="00151E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262A">
        <w:rPr>
          <w:rFonts w:ascii="Times New Roman" w:hAnsi="Times New Roman" w:cs="Times New Roman"/>
          <w:sz w:val="24"/>
          <w:szCs w:val="24"/>
        </w:rPr>
        <w:t>изтъкна</w:t>
      </w:r>
      <w:r>
        <w:rPr>
          <w:rFonts w:ascii="Times New Roman" w:hAnsi="Times New Roman" w:cs="Times New Roman"/>
          <w:sz w:val="24"/>
          <w:szCs w:val="24"/>
        </w:rPr>
        <w:t>, че</w:t>
      </w:r>
      <w:r w:rsidRPr="00151E7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целта на Междинния преглед на значимите проблеми при управлението на водите е именно информиране на заинтересованите страни и широката общественост за най-значимите проблеми при управлението на водите, на този най-ранен етап от разработването па ПУРБ. Той апелира участниците в срещата да бъдат активни и да дадат своите коментари и предложения, относно същността на проблемите и възможностите за преодоляване на тези идентифицирани проблеми, тъй като по този начин ще се получи обективно, обосновано актуализиране на екологичните цели и програмата от мерки в ПУРБ. </w:t>
      </w:r>
    </w:p>
    <w:p w14:paraId="28296BB4" w14:textId="77777777" w:rsidR="009F446C" w:rsidRDefault="009F446C" w:rsidP="009F44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Г-н Маринов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C93">
        <w:rPr>
          <w:rFonts w:ascii="Times New Roman" w:hAnsi="Times New Roman" w:cs="Times New Roman"/>
          <w:sz w:val="24"/>
          <w:szCs w:val="24"/>
        </w:rPr>
        <w:t xml:space="preserve">посочи, че </w:t>
      </w:r>
      <w:r>
        <w:rPr>
          <w:rFonts w:ascii="Times New Roman" w:hAnsi="Times New Roman" w:cs="Times New Roman"/>
          <w:sz w:val="24"/>
          <w:szCs w:val="24"/>
        </w:rPr>
        <w:t>основният модел, който се използва при интегрираното управление на водите е моделът</w:t>
      </w:r>
      <w:r w:rsidRPr="00F627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F62771">
        <w:rPr>
          <w:rFonts w:ascii="Times New Roman" w:hAnsi="Times New Roman" w:cs="Times New Roman"/>
          <w:sz w:val="24"/>
          <w:szCs w:val="24"/>
        </w:rPr>
        <w:t>Движещи сили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F6277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„Н</w:t>
      </w:r>
      <w:r w:rsidRPr="00F62771">
        <w:rPr>
          <w:rFonts w:ascii="Times New Roman" w:hAnsi="Times New Roman" w:cs="Times New Roman"/>
          <w:sz w:val="24"/>
          <w:szCs w:val="24"/>
        </w:rPr>
        <w:t>атиск</w:t>
      </w:r>
      <w:r>
        <w:rPr>
          <w:rFonts w:ascii="Times New Roman" w:hAnsi="Times New Roman" w:cs="Times New Roman"/>
          <w:sz w:val="24"/>
          <w:szCs w:val="24"/>
        </w:rPr>
        <w:t>“ – „С</w:t>
      </w:r>
      <w:r w:rsidRPr="00F62771">
        <w:rPr>
          <w:rFonts w:ascii="Times New Roman" w:hAnsi="Times New Roman" w:cs="Times New Roman"/>
          <w:sz w:val="24"/>
          <w:szCs w:val="24"/>
        </w:rPr>
        <w:t>ъстояние</w:t>
      </w:r>
      <w:r>
        <w:rPr>
          <w:rFonts w:ascii="Times New Roman" w:hAnsi="Times New Roman" w:cs="Times New Roman"/>
          <w:sz w:val="24"/>
          <w:szCs w:val="24"/>
        </w:rPr>
        <w:t>“ – „В</w:t>
      </w:r>
      <w:r w:rsidRPr="00F62771">
        <w:rPr>
          <w:rFonts w:ascii="Times New Roman" w:hAnsi="Times New Roman" w:cs="Times New Roman"/>
          <w:sz w:val="24"/>
          <w:szCs w:val="24"/>
        </w:rPr>
        <w:t>ъздействие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F6277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„О</w:t>
      </w:r>
      <w:r w:rsidRPr="00F62771">
        <w:rPr>
          <w:rFonts w:ascii="Times New Roman" w:hAnsi="Times New Roman" w:cs="Times New Roman"/>
          <w:sz w:val="24"/>
          <w:szCs w:val="24"/>
        </w:rPr>
        <w:t>тговор</w:t>
      </w:r>
      <w:r>
        <w:rPr>
          <w:rFonts w:ascii="Times New Roman" w:hAnsi="Times New Roman" w:cs="Times New Roman"/>
          <w:sz w:val="24"/>
          <w:szCs w:val="24"/>
        </w:rPr>
        <w:t>“. Този модел е в съответствие с принципите на РДВ, отразява взаимовръзките между антропогенен натиск и въздействие върху водите и представя информация за предприети или планирани действия за постигане или запазване на добро състояние на водите.</w:t>
      </w:r>
      <w:r w:rsidRPr="00F627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Този модел е използван и при разработването на Междинния преглед на значимите проблеми при управлението на водите, тъй като отразява взаимовръзката между причините и последствията, и представя информация за действията, които са предприети или са планирани, за да бъдат постигнати целите. Г-н Маринов отбеляза, че този принцип се</w:t>
      </w:r>
      <w:r w:rsidRPr="00F62771">
        <w:rPr>
          <w:rFonts w:ascii="Times New Roman" w:hAnsi="Times New Roman" w:cs="Times New Roman"/>
          <w:sz w:val="24"/>
          <w:szCs w:val="24"/>
        </w:rPr>
        <w:t xml:space="preserve"> базира на разбирането, че обществото </w:t>
      </w:r>
      <w:r>
        <w:rPr>
          <w:rFonts w:ascii="Times New Roman" w:hAnsi="Times New Roman" w:cs="Times New Roman"/>
          <w:sz w:val="24"/>
          <w:szCs w:val="24"/>
        </w:rPr>
        <w:t xml:space="preserve">и отделни икономически елементи упражняват определен вид </w:t>
      </w:r>
      <w:r w:rsidRPr="00F62771">
        <w:rPr>
          <w:rFonts w:ascii="Times New Roman" w:hAnsi="Times New Roman" w:cs="Times New Roman"/>
          <w:sz w:val="24"/>
          <w:szCs w:val="24"/>
        </w:rPr>
        <w:t>натиск</w:t>
      </w:r>
      <w:r>
        <w:rPr>
          <w:rFonts w:ascii="Times New Roman" w:hAnsi="Times New Roman" w:cs="Times New Roman"/>
          <w:sz w:val="24"/>
          <w:szCs w:val="24"/>
        </w:rPr>
        <w:t xml:space="preserve"> върху околната среда, в частност водите, и променят тяхното качество и количество. Тези промени налагат определени действия, за да бъдат спазени извикванията за постигането на целите на РДВ, а именно „добро състояние“ на водите.</w:t>
      </w:r>
    </w:p>
    <w:p w14:paraId="58159D06" w14:textId="77777777" w:rsidR="009F446C" w:rsidRDefault="009F446C" w:rsidP="009F44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Г-н Маринов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41EF">
        <w:rPr>
          <w:rFonts w:ascii="Times New Roman" w:hAnsi="Times New Roman" w:cs="Times New Roman"/>
          <w:sz w:val="24"/>
          <w:szCs w:val="24"/>
        </w:rPr>
        <w:t>представи о</w:t>
      </w:r>
      <w:r>
        <w:rPr>
          <w:rFonts w:ascii="Times New Roman" w:hAnsi="Times New Roman" w:cs="Times New Roman"/>
          <w:sz w:val="24"/>
          <w:szCs w:val="24"/>
        </w:rPr>
        <w:t>сновните характеристики на ИБРБУ, който</w:t>
      </w:r>
      <w:r w:rsidRPr="002C41EF">
        <w:rPr>
          <w:rFonts w:ascii="Times New Roman" w:hAnsi="Times New Roman" w:cs="Times New Roman"/>
          <w:sz w:val="24"/>
          <w:szCs w:val="24"/>
        </w:rPr>
        <w:t xml:space="preserve"> включва водос</w:t>
      </w:r>
      <w:r>
        <w:rPr>
          <w:rFonts w:ascii="Times New Roman" w:hAnsi="Times New Roman" w:cs="Times New Roman"/>
          <w:sz w:val="24"/>
          <w:szCs w:val="24"/>
        </w:rPr>
        <w:t xml:space="preserve">борните басейни на реките: Марица, Тунджа, Арда и Бяла. </w:t>
      </w:r>
      <w:r w:rsidRPr="002C41EF">
        <w:rPr>
          <w:rFonts w:ascii="Times New Roman" w:hAnsi="Times New Roman" w:cs="Times New Roman"/>
          <w:sz w:val="24"/>
          <w:szCs w:val="24"/>
        </w:rPr>
        <w:t xml:space="preserve">Площта на басейна е </w:t>
      </w:r>
      <w:r>
        <w:rPr>
          <w:rFonts w:ascii="Times New Roman" w:hAnsi="Times New Roman" w:cs="Times New Roman"/>
          <w:sz w:val="24"/>
          <w:szCs w:val="24"/>
        </w:rPr>
        <w:t>35</w:t>
      </w:r>
      <w:r w:rsidRPr="002C41EF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77</w:t>
      </w:r>
      <w:r w:rsidRPr="002C41EF">
        <w:rPr>
          <w:rFonts w:ascii="Times New Roman" w:hAnsi="Times New Roman" w:cs="Times New Roman"/>
          <w:sz w:val="24"/>
          <w:szCs w:val="24"/>
        </w:rPr>
        <w:t xml:space="preserve"> km</w:t>
      </w:r>
      <w:r w:rsidRPr="000E439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C41EF">
        <w:rPr>
          <w:rFonts w:ascii="Times New Roman" w:hAnsi="Times New Roman" w:cs="Times New Roman"/>
          <w:sz w:val="24"/>
          <w:szCs w:val="24"/>
        </w:rPr>
        <w:t xml:space="preserve">, или 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2C41EF">
        <w:rPr>
          <w:rFonts w:ascii="Times New Roman" w:hAnsi="Times New Roman" w:cs="Times New Roman"/>
          <w:sz w:val="24"/>
          <w:szCs w:val="24"/>
        </w:rPr>
        <w:t>% от територията на страната. В обхвата на басейна са разпол</w:t>
      </w:r>
      <w:r>
        <w:rPr>
          <w:rFonts w:ascii="Times New Roman" w:hAnsi="Times New Roman" w:cs="Times New Roman"/>
          <w:sz w:val="24"/>
          <w:szCs w:val="24"/>
        </w:rPr>
        <w:t xml:space="preserve">ожени 91 общини </w:t>
      </w:r>
      <w:r w:rsidRPr="002C41EF">
        <w:rPr>
          <w:rFonts w:ascii="Times New Roman" w:hAnsi="Times New Roman" w:cs="Times New Roman"/>
          <w:sz w:val="24"/>
          <w:szCs w:val="24"/>
        </w:rPr>
        <w:t>в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C41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административни </w:t>
      </w:r>
      <w:r w:rsidRPr="002C41EF"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 xml:space="preserve"> и 1776 населени места, като в тях са </w:t>
      </w:r>
      <w:r>
        <w:rPr>
          <w:rFonts w:ascii="Times New Roman" w:hAnsi="Times New Roman" w:cs="Times New Roman"/>
          <w:sz w:val="24"/>
          <w:szCs w:val="24"/>
        </w:rPr>
        <w:lastRenderedPageBreak/>
        <w:t>съсредоточени 30</w:t>
      </w:r>
      <w:r w:rsidRPr="002C41EF">
        <w:rPr>
          <w:rFonts w:ascii="Times New Roman" w:hAnsi="Times New Roman" w:cs="Times New Roman"/>
          <w:sz w:val="24"/>
          <w:szCs w:val="24"/>
        </w:rPr>
        <w:t>% от населението на България.</w:t>
      </w:r>
      <w:r>
        <w:rPr>
          <w:rFonts w:ascii="Times New Roman" w:hAnsi="Times New Roman" w:cs="Times New Roman"/>
          <w:sz w:val="24"/>
          <w:szCs w:val="24"/>
        </w:rPr>
        <w:t xml:space="preserve"> Той допълни, че в ИБРБУ има идентифицирани 311 повърхностни водни тела и 41 подземни. </w:t>
      </w:r>
    </w:p>
    <w:p w14:paraId="5035D7B4" w14:textId="77777777" w:rsidR="009F446C" w:rsidRDefault="009F446C" w:rsidP="009F44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Идентифицираните значими проблеми при управлението на водите в ИБРБУ, представени от г-н Маринов включват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CA0FD24" w14:textId="77777777" w:rsidR="009F446C" w:rsidRPr="00651179" w:rsidRDefault="009F446C" w:rsidP="009F446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Замърсяване с органични вещества и биогенни елементи (азот и фосфор):</w:t>
      </w:r>
    </w:p>
    <w:p w14:paraId="071C2560" w14:textId="77777777" w:rsidR="009F446C" w:rsidRPr="00651179" w:rsidRDefault="009F446C" w:rsidP="009F446C">
      <w:pPr>
        <w:pStyle w:val="ListParagraph"/>
        <w:numPr>
          <w:ilvl w:val="0"/>
          <w:numId w:val="3"/>
        </w:numPr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от отпадъчни води от населени места и производствени обекти;</w:t>
      </w:r>
    </w:p>
    <w:p w14:paraId="5DD27870" w14:textId="77777777" w:rsidR="009F446C" w:rsidRPr="00651179" w:rsidRDefault="009F446C" w:rsidP="009F446C">
      <w:pPr>
        <w:pStyle w:val="ListParagraph"/>
        <w:numPr>
          <w:ilvl w:val="0"/>
          <w:numId w:val="3"/>
        </w:numPr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от селскостопански практики – земеделие и животновъдство;</w:t>
      </w:r>
    </w:p>
    <w:p w14:paraId="6E63531A" w14:textId="77777777" w:rsidR="009F446C" w:rsidRDefault="009F446C" w:rsidP="009F446C">
      <w:pPr>
        <w:pStyle w:val="ListParagraph"/>
        <w:numPr>
          <w:ilvl w:val="0"/>
          <w:numId w:val="3"/>
        </w:numPr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комбинирано въздействие на замърсяването от биогенни вещества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377F44B" w14:textId="77777777" w:rsidR="009F446C" w:rsidRDefault="009F446C" w:rsidP="009F446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Химично замърсяване на повърхностните води (приоритетни вещества и специфични замърсители);</w:t>
      </w:r>
    </w:p>
    <w:p w14:paraId="5BE3D828" w14:textId="77777777" w:rsidR="009F446C" w:rsidRDefault="009F446C" w:rsidP="009F446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Натиск от водовземане и физически модификации;</w:t>
      </w:r>
    </w:p>
    <w:p w14:paraId="4EE85A8F" w14:textId="77777777" w:rsidR="009F446C" w:rsidRDefault="009F446C" w:rsidP="009F446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Натиск върху количеството и качеството на подземните води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2E70C98" w14:textId="77777777" w:rsidR="009F446C" w:rsidRDefault="009F446C" w:rsidP="009F446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Изменение на климата (наводнения и засушаване);</w:t>
      </w:r>
    </w:p>
    <w:p w14:paraId="34DB0B98" w14:textId="77777777" w:rsidR="009F446C" w:rsidRPr="00AD3598" w:rsidRDefault="009F446C" w:rsidP="009F446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Недостиг на вода;</w:t>
      </w:r>
    </w:p>
    <w:p w14:paraId="5258A108" w14:textId="77777777" w:rsidR="009F446C" w:rsidRDefault="009F446C" w:rsidP="009F446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Други проблеми</w:t>
      </w:r>
      <w:r>
        <w:rPr>
          <w:rFonts w:ascii="Times New Roman" w:hAnsi="Times New Roman" w:cs="Times New Roman"/>
          <w:sz w:val="24"/>
          <w:szCs w:val="24"/>
        </w:rPr>
        <w:t xml:space="preserve"> – разпространение на инвазивни видове, транспорт, нерегламентирано замърсяване с битови отпадъци, малък брой учредени СОЗ на водоизточниците за питейно-битово водоснабдяване (ПБВ), унищожаване на хабитати с крайречна растителност, добив на инертни материали, увреждащи практики при почистване на речните корита, използване на септични ями в населените места без канализационни системи</w:t>
      </w:r>
      <w:r w:rsidRPr="00AD3598">
        <w:rPr>
          <w:rFonts w:ascii="Times New Roman" w:hAnsi="Times New Roman" w:cs="Times New Roman"/>
          <w:sz w:val="24"/>
          <w:szCs w:val="24"/>
        </w:rPr>
        <w:t>.</w:t>
      </w:r>
    </w:p>
    <w:p w14:paraId="40A7E9AD" w14:textId="2D268F71" w:rsidR="00E176D0" w:rsidRDefault="009F446C" w:rsidP="009F44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Презентацията „</w:t>
      </w:r>
      <w:r w:rsidRPr="002D204F">
        <w:rPr>
          <w:rFonts w:ascii="Times New Roman" w:hAnsi="Times New Roman" w:cs="Times New Roman"/>
          <w:sz w:val="24"/>
          <w:szCs w:val="24"/>
        </w:rPr>
        <w:t xml:space="preserve">Междинен преглед на значимите проблеми при управлението на водите в </w:t>
      </w:r>
      <w:r>
        <w:rPr>
          <w:rFonts w:ascii="Times New Roman" w:hAnsi="Times New Roman" w:cs="Times New Roman"/>
          <w:sz w:val="24"/>
          <w:szCs w:val="24"/>
        </w:rPr>
        <w:t>ИБ</w:t>
      </w:r>
      <w:r w:rsidRPr="002D204F">
        <w:rPr>
          <w:rFonts w:ascii="Times New Roman" w:hAnsi="Times New Roman" w:cs="Times New Roman"/>
          <w:sz w:val="24"/>
          <w:szCs w:val="24"/>
        </w:rPr>
        <w:t>РБУ</w:t>
      </w:r>
      <w:r>
        <w:rPr>
          <w:rFonts w:ascii="Times New Roman" w:hAnsi="Times New Roman" w:cs="Times New Roman"/>
          <w:sz w:val="24"/>
          <w:szCs w:val="24"/>
        </w:rPr>
        <w:t>“ е приложена към настоящия протокол</w:t>
      </w:r>
      <w:r w:rsidRPr="00CF3704">
        <w:rPr>
          <w:rFonts w:ascii="Times New Roman" w:hAnsi="Times New Roman" w:cs="Times New Roman"/>
          <w:sz w:val="24"/>
          <w:szCs w:val="24"/>
        </w:rPr>
        <w:t xml:space="preserve"> </w:t>
      </w:r>
      <w:r w:rsidRPr="002D204F">
        <w:rPr>
          <w:rFonts w:ascii="Times New Roman" w:hAnsi="Times New Roman" w:cs="Times New Roman"/>
          <w:sz w:val="24"/>
          <w:szCs w:val="24"/>
        </w:rPr>
        <w:t>(</w:t>
      </w:r>
      <w:r w:rsidRPr="00CF3704">
        <w:rPr>
          <w:rFonts w:ascii="Times New Roman" w:hAnsi="Times New Roman" w:cs="Times New Roman"/>
          <w:sz w:val="24"/>
          <w:szCs w:val="24"/>
        </w:rPr>
        <w:t>Приложение 2</w:t>
      </w:r>
      <w:r w:rsidRPr="002D204F">
        <w:rPr>
          <w:rFonts w:ascii="Times New Roman" w:hAnsi="Times New Roman" w:cs="Times New Roman"/>
          <w:sz w:val="24"/>
          <w:szCs w:val="24"/>
        </w:rPr>
        <w:t>)</w:t>
      </w:r>
      <w:r w:rsidR="00E176D0" w:rsidRPr="001363FB">
        <w:rPr>
          <w:rFonts w:ascii="Times New Roman" w:hAnsi="Times New Roman" w:cs="Times New Roman"/>
          <w:i/>
          <w:sz w:val="24"/>
          <w:szCs w:val="24"/>
        </w:rPr>
        <w:t>.</w:t>
      </w:r>
    </w:p>
    <w:p w14:paraId="66B962B3" w14:textId="77777777" w:rsidR="009F446C" w:rsidRDefault="009F446C" w:rsidP="009F44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Дискусията беше открита от </w:t>
      </w:r>
      <w:r w:rsidRPr="008A23D2">
        <w:rPr>
          <w:rFonts w:ascii="Times New Roman" w:hAnsi="Times New Roman" w:cs="Times New Roman"/>
          <w:b/>
          <w:sz w:val="24"/>
          <w:szCs w:val="24"/>
        </w:rPr>
        <w:t>г-жа Добринка Караджова (координатор на Обществени консултации при актуализация на ПУР</w:t>
      </w:r>
      <w:r>
        <w:rPr>
          <w:rFonts w:ascii="Times New Roman" w:hAnsi="Times New Roman" w:cs="Times New Roman"/>
          <w:b/>
          <w:sz w:val="24"/>
          <w:szCs w:val="24"/>
        </w:rPr>
        <w:t>Б</w:t>
      </w:r>
      <w:r w:rsidRPr="008A23D2">
        <w:rPr>
          <w:rFonts w:ascii="Times New Roman" w:hAnsi="Times New Roman" w:cs="Times New Roman"/>
          <w:b/>
          <w:sz w:val="24"/>
          <w:szCs w:val="24"/>
        </w:rPr>
        <w:t>, МБВР</w:t>
      </w:r>
      <w:r w:rsidRPr="00A210EA">
        <w:rPr>
          <w:rFonts w:ascii="Times New Roman" w:hAnsi="Times New Roman" w:cs="Times New Roman"/>
          <w:b/>
          <w:sz w:val="24"/>
          <w:szCs w:val="24"/>
        </w:rPr>
        <w:t>)</w:t>
      </w:r>
      <w:r w:rsidRPr="00A210EA">
        <w:rPr>
          <w:rFonts w:ascii="Times New Roman" w:hAnsi="Times New Roman" w:cs="Times New Roman"/>
          <w:sz w:val="24"/>
          <w:szCs w:val="24"/>
        </w:rPr>
        <w:t>.</w:t>
      </w:r>
    </w:p>
    <w:p w14:paraId="446DC6CC" w14:textId="25585490" w:rsidR="00137FD0" w:rsidRPr="00137FD0" w:rsidRDefault="009F446C" w:rsidP="009F446C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Поради липса на въпроси и становища от участниците в зала и онлайн, с</w:t>
      </w:r>
      <w:r w:rsidR="00137FD0">
        <w:rPr>
          <w:rFonts w:ascii="Times New Roman" w:hAnsi="Times New Roman" w:cs="Times New Roman"/>
          <w:sz w:val="24"/>
          <w:szCs w:val="24"/>
        </w:rPr>
        <w:t xml:space="preserve">рещата бе закрита от </w:t>
      </w:r>
      <w:r w:rsidR="00137FD0" w:rsidRPr="0001631B">
        <w:rPr>
          <w:rFonts w:ascii="Times New Roman" w:eastAsia="Times New Roman" w:hAnsi="Times New Roman" w:cs="Times New Roman"/>
          <w:b/>
          <w:sz w:val="24"/>
          <w:szCs w:val="24"/>
        </w:rPr>
        <w:t>г-</w:t>
      </w:r>
      <w:r w:rsidR="00137FD0">
        <w:rPr>
          <w:rFonts w:ascii="Times New Roman" w:eastAsia="Times New Roman" w:hAnsi="Times New Roman" w:cs="Times New Roman"/>
          <w:b/>
          <w:sz w:val="24"/>
          <w:szCs w:val="24"/>
        </w:rPr>
        <w:t>н Узунов</w:t>
      </w:r>
      <w:r w:rsidR="00137FD0">
        <w:rPr>
          <w:rFonts w:ascii="Times New Roman" w:hAnsi="Times New Roman" w:cs="Times New Roman"/>
          <w:sz w:val="24"/>
          <w:szCs w:val="24"/>
        </w:rPr>
        <w:t xml:space="preserve">. </w:t>
      </w:r>
      <w:r w:rsidR="00236166">
        <w:rPr>
          <w:rFonts w:ascii="Times New Roman" w:hAnsi="Times New Roman" w:cs="Times New Roman"/>
          <w:sz w:val="24"/>
          <w:szCs w:val="24"/>
        </w:rPr>
        <w:t>Той</w:t>
      </w:r>
      <w:r w:rsidR="00137FD0">
        <w:rPr>
          <w:rFonts w:ascii="Times New Roman" w:hAnsi="Times New Roman" w:cs="Times New Roman"/>
          <w:sz w:val="24"/>
          <w:szCs w:val="24"/>
        </w:rPr>
        <w:t xml:space="preserve"> припомни, че становища в писмен вид могат да се представят по </w:t>
      </w:r>
      <w:r w:rsidR="00137FD0" w:rsidRPr="00F62771">
        <w:rPr>
          <w:rFonts w:ascii="Times New Roman" w:hAnsi="Times New Roman" w:cs="Times New Roman"/>
          <w:sz w:val="24"/>
          <w:szCs w:val="24"/>
        </w:rPr>
        <w:t>имейл</w:t>
      </w:r>
      <w:r w:rsidR="00137FD0">
        <w:rPr>
          <w:rFonts w:ascii="Times New Roman" w:hAnsi="Times New Roman" w:cs="Times New Roman"/>
          <w:sz w:val="24"/>
          <w:szCs w:val="24"/>
        </w:rPr>
        <w:t xml:space="preserve"> и по пощата на БДИБР и МОСВ до 18.04.2022 г. </w:t>
      </w:r>
    </w:p>
    <w:p w14:paraId="7859296B" w14:textId="2F012A2B" w:rsidR="003510CB" w:rsidRPr="0039406C" w:rsidRDefault="003510CB" w:rsidP="003510CB">
      <w:pPr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7B8B11EE" w14:textId="77777777" w:rsidR="003510CB" w:rsidRPr="0039406C" w:rsidRDefault="003510CB" w:rsidP="003510CB">
      <w:pPr>
        <w:spacing w:line="32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39406C">
        <w:rPr>
          <w:rFonts w:ascii="Times New Roman" w:hAnsi="Times New Roman" w:cs="Times New Roman"/>
          <w:b/>
          <w:i/>
          <w:color w:val="000000"/>
          <w:sz w:val="24"/>
          <w:szCs w:val="24"/>
        </w:rPr>
        <w:t>Приложения:</w:t>
      </w:r>
    </w:p>
    <w:p w14:paraId="5ABB7422" w14:textId="48B0CD49" w:rsidR="003510CB" w:rsidRPr="0039406C" w:rsidRDefault="009F446C" w:rsidP="003510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2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1 - </w:t>
      </w:r>
      <w:r w:rsidR="003510CB" w:rsidRPr="0039406C">
        <w:rPr>
          <w:rFonts w:ascii="Times New Roman" w:hAnsi="Times New Roman" w:cs="Times New Roman"/>
          <w:color w:val="000000"/>
          <w:sz w:val="24"/>
          <w:szCs w:val="24"/>
        </w:rPr>
        <w:t>Дневен ред</w:t>
      </w:r>
    </w:p>
    <w:p w14:paraId="4933473F" w14:textId="7AAACA42" w:rsidR="003510CB" w:rsidRPr="0039406C" w:rsidRDefault="009F446C" w:rsidP="003510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2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2 - </w:t>
      </w:r>
      <w:r w:rsidR="003510CB" w:rsidRPr="0039406C">
        <w:rPr>
          <w:rFonts w:ascii="Times New Roman" w:hAnsi="Times New Roman" w:cs="Times New Roman"/>
          <w:color w:val="000000"/>
          <w:sz w:val="24"/>
          <w:szCs w:val="24"/>
        </w:rPr>
        <w:t xml:space="preserve">Презентация </w:t>
      </w:r>
      <w:r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3510CB" w:rsidRPr="003940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39406C" w:rsidRPr="00BC6D89">
        <w:rPr>
          <w:rFonts w:ascii="Times New Roman" w:hAnsi="Times New Roman" w:cs="Times New Roman"/>
          <w:sz w:val="24"/>
        </w:rPr>
        <w:t>Междинен преглед на значимите проблеми при управлението на водите в ИБРБУ</w:t>
      </w:r>
      <w:r>
        <w:rPr>
          <w:rFonts w:ascii="Times New Roman" w:hAnsi="Times New Roman" w:cs="Times New Roman"/>
          <w:sz w:val="24"/>
        </w:rPr>
        <w:t>“</w:t>
      </w:r>
    </w:p>
    <w:sectPr w:rsidR="003510CB" w:rsidRPr="0039406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B56E9B" w14:textId="77777777" w:rsidR="00F67C3F" w:rsidRDefault="00F67C3F" w:rsidP="00B9331A">
      <w:pPr>
        <w:spacing w:after="0" w:line="240" w:lineRule="auto"/>
      </w:pPr>
      <w:r>
        <w:separator/>
      </w:r>
    </w:p>
  </w:endnote>
  <w:endnote w:type="continuationSeparator" w:id="0">
    <w:p w14:paraId="3A8A7F9A" w14:textId="77777777" w:rsidR="00F67C3F" w:rsidRDefault="00F67C3F" w:rsidP="00B9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425A3F" w14:textId="62BF82C7" w:rsidR="00B9331A" w:rsidRDefault="00B9331A">
    <w:pPr>
      <w:pBdr>
        <w:left w:val="single" w:sz="12" w:space="11" w:color="4472C4" w:themeColor="accent1"/>
      </w:pBdr>
      <w:tabs>
        <w:tab w:val="left" w:pos="622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</w:pP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begin"/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instrText xml:space="preserve"> PAGE   \* MERGEFORMAT </w:instrText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separate"/>
    </w:r>
    <w:r w:rsidR="00BE25F3"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t>3</w:t>
    </w:r>
    <w:r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fldChar w:fldCharType="end"/>
    </w:r>
  </w:p>
  <w:p w14:paraId="468CD52A" w14:textId="77777777" w:rsidR="00B9331A" w:rsidRDefault="00B933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DEE735" w14:textId="77777777" w:rsidR="00F67C3F" w:rsidRDefault="00F67C3F" w:rsidP="00B9331A">
      <w:pPr>
        <w:spacing w:after="0" w:line="240" w:lineRule="auto"/>
      </w:pPr>
      <w:r>
        <w:separator/>
      </w:r>
    </w:p>
  </w:footnote>
  <w:footnote w:type="continuationSeparator" w:id="0">
    <w:p w14:paraId="3C1A1CAE" w14:textId="77777777" w:rsidR="00F67C3F" w:rsidRDefault="00F67C3F" w:rsidP="00B93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73" w:type="dxa"/>
      <w:jc w:val="center"/>
      <w:tblBorders>
        <w:bottom w:val="single" w:sz="4" w:space="0" w:color="00B050"/>
      </w:tblBorders>
      <w:tblLayout w:type="fixed"/>
      <w:tblLook w:val="0000" w:firstRow="0" w:lastRow="0" w:firstColumn="0" w:lastColumn="0" w:noHBand="0" w:noVBand="0"/>
    </w:tblPr>
    <w:tblGrid>
      <w:gridCol w:w="1951"/>
      <w:gridCol w:w="5754"/>
      <w:gridCol w:w="2468"/>
    </w:tblGrid>
    <w:tr w:rsidR="00B9331A" w14:paraId="4C013171" w14:textId="77777777" w:rsidTr="00B9331A">
      <w:trPr>
        <w:trHeight w:val="1585"/>
        <w:jc w:val="center"/>
      </w:trPr>
      <w:tc>
        <w:tcPr>
          <w:tcW w:w="1951" w:type="dxa"/>
          <w:shd w:val="clear" w:color="auto" w:fill="auto"/>
        </w:tcPr>
        <w:p w14:paraId="0CF28CC1" w14:textId="77777777" w:rsidR="00B9331A" w:rsidRDefault="00B9331A" w:rsidP="00B9331A">
          <w:pPr>
            <w:tabs>
              <w:tab w:val="center" w:pos="4536"/>
              <w:tab w:val="right" w:pos="9072"/>
            </w:tabs>
            <w:spacing w:before="60"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  <w:p w14:paraId="500E7F43" w14:textId="77777777" w:rsidR="00B9331A" w:rsidRDefault="00B9331A" w:rsidP="00B9331A">
          <w:pPr>
            <w:tabs>
              <w:tab w:val="center" w:pos="4536"/>
              <w:tab w:val="right" w:pos="9072"/>
            </w:tabs>
            <w:spacing w:after="4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noProof/>
              <w:sz w:val="20"/>
              <w:szCs w:val="20"/>
            </w:rPr>
            <w:drawing>
              <wp:inline distT="0" distB="0" distL="0" distR="0" wp14:anchorId="17BA8879" wp14:editId="6A124227">
                <wp:extent cx="1280795" cy="1018540"/>
                <wp:effectExtent l="0" t="0" r="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0795" cy="10185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54" w:type="dxa"/>
          <w:shd w:val="clear" w:color="auto" w:fill="auto"/>
          <w:vAlign w:val="center"/>
        </w:tcPr>
        <w:p w14:paraId="179A5A90" w14:textId="77777777" w:rsidR="008F2236" w:rsidRDefault="008F2236" w:rsidP="008F2236">
          <w:pPr>
            <w:spacing w:line="240" w:lineRule="auto"/>
            <w:jc w:val="center"/>
            <w:rPr>
              <w:rFonts w:ascii="Verdana" w:hAnsi="Verdana"/>
              <w:i/>
              <w:sz w:val="14"/>
              <w:szCs w:val="14"/>
            </w:rPr>
          </w:pPr>
        </w:p>
        <w:p w14:paraId="041C6857" w14:textId="0B7EB960" w:rsidR="008F2236" w:rsidRPr="00B611E5" w:rsidRDefault="008F2236" w:rsidP="008F2236">
          <w:pPr>
            <w:spacing w:line="240" w:lineRule="auto"/>
            <w:jc w:val="center"/>
            <w:rPr>
              <w:rFonts w:ascii="Verdana" w:hAnsi="Verdana"/>
              <w:i/>
              <w:sz w:val="14"/>
              <w:szCs w:val="14"/>
              <w:lang w:val="ru-RU"/>
            </w:rPr>
          </w:pPr>
          <w:r w:rsidRPr="00B611E5">
            <w:rPr>
              <w:rFonts w:ascii="Verdana" w:hAnsi="Verdana"/>
              <w:i/>
              <w:sz w:val="14"/>
              <w:szCs w:val="14"/>
            </w:rPr>
            <w:t>Проект BG16M1OP002-1.017-0001-C01</w:t>
          </w:r>
          <w:r w:rsidRPr="00B611E5">
            <w:rPr>
              <w:rFonts w:ascii="Verdana" w:hAnsi="Verdana"/>
              <w:i/>
              <w:sz w:val="14"/>
              <w:szCs w:val="14"/>
              <w:lang w:val="ru-RU"/>
            </w:rPr>
            <w:t>:</w:t>
          </w:r>
          <w:r w:rsidRPr="00B611E5">
            <w:rPr>
              <w:rFonts w:ascii="Verdana" w:hAnsi="Verdana"/>
              <w:i/>
              <w:sz w:val="14"/>
              <w:szCs w:val="14"/>
            </w:rPr>
            <w:t xml:space="preserve"> ПУРБ 2022-2027</w:t>
          </w:r>
          <w:r w:rsidRPr="00B611E5">
            <w:rPr>
              <w:rFonts w:ascii="Verdana" w:hAnsi="Verdana"/>
              <w:i/>
              <w:sz w:val="14"/>
              <w:szCs w:val="14"/>
              <w:lang w:val="ru-RU"/>
            </w:rPr>
            <w:t>,</w:t>
          </w:r>
        </w:p>
        <w:p w14:paraId="7B0A2F0D" w14:textId="0B9FD764" w:rsidR="00B9331A" w:rsidRPr="008F2236" w:rsidRDefault="008F2236" w:rsidP="008F2236">
          <w:pPr>
            <w:spacing w:line="240" w:lineRule="auto"/>
            <w:jc w:val="center"/>
            <w:rPr>
              <w:rFonts w:ascii="Verdana" w:eastAsia="Verdana" w:hAnsi="Verdana" w:cs="Verdana"/>
              <w:i/>
              <w:color w:val="808080"/>
              <w:sz w:val="14"/>
              <w:szCs w:val="14"/>
            </w:rPr>
          </w:pPr>
          <w:r>
            <w:rPr>
              <w:rFonts w:ascii="Verdana" w:hAnsi="Verdana"/>
              <w:i/>
              <w:sz w:val="14"/>
              <w:szCs w:val="14"/>
            </w:rPr>
            <w:t>ф</w:t>
          </w:r>
          <w:r w:rsidRPr="00B611E5">
            <w:rPr>
              <w:rFonts w:ascii="Verdana" w:hAnsi="Verdana"/>
              <w:i/>
              <w:sz w:val="14"/>
              <w:szCs w:val="14"/>
            </w:rPr>
            <w:t>инансиран по Оперативна програ</w:t>
          </w:r>
          <w:r>
            <w:rPr>
              <w:rFonts w:ascii="Verdana" w:hAnsi="Verdana"/>
              <w:i/>
              <w:sz w:val="14"/>
              <w:szCs w:val="14"/>
            </w:rPr>
            <w:t>ма „Околна среда“ 2014-2021 г.</w:t>
          </w:r>
        </w:p>
      </w:tc>
      <w:tc>
        <w:tcPr>
          <w:tcW w:w="2468" w:type="dxa"/>
          <w:shd w:val="clear" w:color="auto" w:fill="auto"/>
        </w:tcPr>
        <w:p w14:paraId="50BC1236" w14:textId="77777777" w:rsidR="00B9331A" w:rsidRDefault="00B9331A" w:rsidP="00B9331A">
          <w:pPr>
            <w:tabs>
              <w:tab w:val="center" w:pos="4536"/>
              <w:tab w:val="right" w:pos="9072"/>
            </w:tabs>
            <w:spacing w:before="80"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A1391A2" w14:textId="77777777" w:rsidR="00B9331A" w:rsidRDefault="00B9331A" w:rsidP="00B9331A">
          <w:pPr>
            <w:tabs>
              <w:tab w:val="center" w:pos="4536"/>
              <w:tab w:val="right" w:pos="9072"/>
            </w:tabs>
            <w:spacing w:before="80"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noProof/>
              <w:sz w:val="20"/>
              <w:szCs w:val="20"/>
            </w:rPr>
            <w:drawing>
              <wp:inline distT="0" distB="0" distL="0" distR="0" wp14:anchorId="5980B4D9" wp14:editId="39A6CB23">
                <wp:extent cx="584200" cy="394335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4200" cy="39433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BC6E2E5" w14:textId="77777777" w:rsidR="00B9331A" w:rsidRDefault="00B9331A" w:rsidP="00B9331A">
          <w:pPr>
            <w:spacing w:after="0" w:line="240" w:lineRule="auto"/>
            <w:jc w:val="center"/>
            <w:rPr>
              <w:rFonts w:ascii="Arial" w:eastAsia="Arial" w:hAnsi="Arial" w:cs="Arial"/>
              <w:color w:val="808080"/>
              <w:sz w:val="4"/>
              <w:szCs w:val="4"/>
            </w:rPr>
          </w:pPr>
        </w:p>
        <w:p w14:paraId="57FB4C5F" w14:textId="77777777" w:rsidR="00B9331A" w:rsidRDefault="00B9331A" w:rsidP="00B9331A">
          <w:pPr>
            <w:spacing w:after="0" w:line="240" w:lineRule="auto"/>
            <w:jc w:val="center"/>
            <w:rPr>
              <w:rFonts w:ascii="Arial" w:eastAsia="Arial" w:hAnsi="Arial" w:cs="Arial"/>
              <w:color w:val="808080"/>
              <w:sz w:val="20"/>
              <w:szCs w:val="20"/>
            </w:rPr>
          </w:pPr>
          <w:r>
            <w:rPr>
              <w:rFonts w:ascii="Arial" w:eastAsia="Arial" w:hAnsi="Arial" w:cs="Arial"/>
              <w:color w:val="808080"/>
              <w:sz w:val="20"/>
              <w:szCs w:val="20"/>
            </w:rPr>
            <w:t>Европейски съюз</w:t>
          </w:r>
        </w:p>
        <w:p w14:paraId="5EADC8E7" w14:textId="77777777" w:rsidR="00B9331A" w:rsidRDefault="00B9331A" w:rsidP="00B9331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Arial" w:eastAsia="Arial" w:hAnsi="Arial" w:cs="Arial"/>
              <w:color w:val="808080"/>
              <w:sz w:val="20"/>
              <w:szCs w:val="20"/>
            </w:rPr>
            <w:t>Европейски структурни и инвестиционни фондове</w:t>
          </w:r>
        </w:p>
      </w:tc>
    </w:tr>
  </w:tbl>
  <w:p w14:paraId="64D288A0" w14:textId="77777777" w:rsidR="00B9331A" w:rsidRDefault="00B9331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947EE"/>
    <w:multiLevelType w:val="hybridMultilevel"/>
    <w:tmpl w:val="D11CCDC8"/>
    <w:lvl w:ilvl="0" w:tplc="8E3626AA">
      <w:start w:val="1"/>
      <w:numFmt w:val="bullet"/>
      <w:lvlText w:val="-"/>
      <w:lvlJc w:val="left"/>
      <w:pPr>
        <w:ind w:left="1080" w:hanging="360"/>
      </w:pPr>
      <w:rPr>
        <w:rFonts w:ascii="Candara" w:hAnsi="Candara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CB36F5"/>
    <w:multiLevelType w:val="hybridMultilevel"/>
    <w:tmpl w:val="8BCA5DD6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35927"/>
    <w:multiLevelType w:val="multilevel"/>
    <w:tmpl w:val="E77E77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C2"/>
    <w:rsid w:val="0005429D"/>
    <w:rsid w:val="000C34C1"/>
    <w:rsid w:val="000D738B"/>
    <w:rsid w:val="00137FD0"/>
    <w:rsid w:val="00155ADA"/>
    <w:rsid w:val="00205500"/>
    <w:rsid w:val="00236166"/>
    <w:rsid w:val="00292F74"/>
    <w:rsid w:val="002A11DC"/>
    <w:rsid w:val="002B3367"/>
    <w:rsid w:val="003220F7"/>
    <w:rsid w:val="003231C3"/>
    <w:rsid w:val="003510CB"/>
    <w:rsid w:val="0039406C"/>
    <w:rsid w:val="003C62D3"/>
    <w:rsid w:val="003E7ABE"/>
    <w:rsid w:val="00427E58"/>
    <w:rsid w:val="006A72E5"/>
    <w:rsid w:val="006B1805"/>
    <w:rsid w:val="00716891"/>
    <w:rsid w:val="008104A1"/>
    <w:rsid w:val="00814681"/>
    <w:rsid w:val="00816B52"/>
    <w:rsid w:val="00855550"/>
    <w:rsid w:val="008F2236"/>
    <w:rsid w:val="00930F07"/>
    <w:rsid w:val="009D01B6"/>
    <w:rsid w:val="009F446C"/>
    <w:rsid w:val="00AD70A2"/>
    <w:rsid w:val="00B71EAB"/>
    <w:rsid w:val="00B9331A"/>
    <w:rsid w:val="00BC67EA"/>
    <w:rsid w:val="00BE25F3"/>
    <w:rsid w:val="00C33B97"/>
    <w:rsid w:val="00CE47FA"/>
    <w:rsid w:val="00CF05AB"/>
    <w:rsid w:val="00DD6E28"/>
    <w:rsid w:val="00E176D0"/>
    <w:rsid w:val="00E929C2"/>
    <w:rsid w:val="00F208E7"/>
    <w:rsid w:val="00F67C3F"/>
    <w:rsid w:val="00FB31A6"/>
    <w:rsid w:val="00FD5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51F90"/>
  <w15:chartTrackingRefBased/>
  <w15:docId w15:val="{A4F88356-BA5D-4EF8-A90C-8D4E8DD0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510CB"/>
    <w:rPr>
      <w:rFonts w:ascii="Calibri" w:eastAsia="Calibri" w:hAnsi="Calibri" w:cs="Calibri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3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31A"/>
  </w:style>
  <w:style w:type="paragraph" w:styleId="Footer">
    <w:name w:val="footer"/>
    <w:basedOn w:val="Normal"/>
    <w:link w:val="FooterChar"/>
    <w:uiPriority w:val="99"/>
    <w:unhideWhenUsed/>
    <w:rsid w:val="00B93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31A"/>
  </w:style>
  <w:style w:type="paragraph" w:styleId="ListParagraph">
    <w:name w:val="List Paragraph"/>
    <w:basedOn w:val="Normal"/>
    <w:uiPriority w:val="34"/>
    <w:qFormat/>
    <w:rsid w:val="00E176D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4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Desislava Hristova</dc:creator>
  <cp:keywords/>
  <dc:description/>
  <cp:lastModifiedBy>Kremena</cp:lastModifiedBy>
  <cp:revision>4</cp:revision>
  <dcterms:created xsi:type="dcterms:W3CDTF">2022-05-16T06:33:00Z</dcterms:created>
  <dcterms:modified xsi:type="dcterms:W3CDTF">2022-05-20T11:36:00Z</dcterms:modified>
</cp:coreProperties>
</file>